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BF" w:rsidRDefault="00F205BF" w:rsidP="00F205BF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477821596"/>
      <w:bookmarkStart w:id="1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5.2</w:t>
      </w:r>
      <w:r>
        <w:rPr>
          <w:rFonts w:ascii="宋体" w:eastAsia="宋体" w:hAnsi="宋体" w:cs="Arial"/>
          <w:color w:val="000000"/>
          <w:kern w:val="44"/>
          <w:sz w:val="36"/>
          <w:szCs w:val="36"/>
        </w:rPr>
        <w:t xml:space="preserve"> </w:t>
      </w:r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危险源管理制度</w:t>
      </w:r>
      <w:bookmarkEnd w:id="0"/>
    </w:p>
    <w:bookmarkEnd w:id="1"/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F205BF" w:rsidRDefault="00F205BF" w:rsidP="00F205BF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一、目的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为贯彻落实企业“安全第一，预防为主，综合治理”的安全生产和职业卫生管理方针，通过识别生产经营场所可能导致伤害或疾病，财产损失，工作环境破坏的危险源，以便预防控制，杜绝或减少事故的发生，特制定本制度。</w:t>
      </w:r>
    </w:p>
    <w:p w:rsidR="00F205BF" w:rsidRDefault="00F205BF" w:rsidP="00F205BF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二、范围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公司全体员工。</w:t>
      </w:r>
    </w:p>
    <w:p w:rsidR="00F205BF" w:rsidRDefault="00F205BF" w:rsidP="00F205BF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三、内容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（一）企业负责人应组织安全生产和职业卫生管理人员，生产技术负责人，保卫消防负责人，人力资源（劳资）负责人，至少每年组织一次对企业危险源的识别。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（二）危险源的识别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1、第一类危险源，从可能发生意外释放的能量或危险物质识别。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（1）供给能量一旦失控，产生巨大能量的装置、设备：锅炉、变配电设备、分配柜（箱）、空压机、压力储罐等。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（2）使人体或物体具有较高势能的装置、设备：高处作业、起重机械、高处作业梯台等。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（3）危险物质：有毒、有害、易燃、易爆物质等。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（4）能量载体：气瓶、压力管道、电源线路等。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2、第二类危险源，</w:t>
      </w:r>
      <w:proofErr w:type="gramStart"/>
      <w:r>
        <w:rPr>
          <w:rFonts w:ascii="宋体" w:hAnsi="宋体" w:hint="eastAsia"/>
          <w:sz w:val="24"/>
        </w:rPr>
        <w:t>从导致</w:t>
      </w:r>
      <w:proofErr w:type="gramEnd"/>
      <w:r>
        <w:rPr>
          <w:rFonts w:ascii="宋体" w:hAnsi="宋体" w:hint="eastAsia"/>
          <w:sz w:val="24"/>
        </w:rPr>
        <w:t>约束、限制能量的措施失效或破坏的各类因素识别。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（1）人的不安全行为：违章作业、违章指挥、操作失误、不安全装束等。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（2）物的不安全状态：无防护、防护不当、设备、设施、工具、附件有缺陷、防护用具缺少或有缺陷等。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（3）环境的不良：照明光线不良、通风不良、作业场所狭窄、杂乱、地面湿滑、环境温度、湿度不良等。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3、可能导致的安全事故：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物体打击、高处坠落、机械伤害、车辆伤害、火灾、触电、灼烫、窒息等事</w:t>
      </w:r>
      <w:r>
        <w:rPr>
          <w:rFonts w:ascii="宋体" w:hAnsi="宋体" w:hint="eastAsia"/>
          <w:sz w:val="24"/>
        </w:rPr>
        <w:lastRenderedPageBreak/>
        <w:t>故。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（三）危险源管理与控制措施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1、对已识别出的危险源，在设备、设施上，及周围场所张贴明显的警示标识及控制措施。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2、在各级组织的安全检查时，同时检查危险源的管理，控制情况或定期组织对危险源的专项检查。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3、定期对特种设备，生产危害因素的场所委托专业部门进行检测。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4、对从业人员进行安全教育、培训，熟悉本岗位危险源分布，控制方法和安全操作规程。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5、对危险源实施，厂级，车间，班组，三级管理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（四）安全生产和职业卫生管理部门，安全生产和职业卫生管理人员，应对企业危险</w:t>
      </w:r>
      <w:proofErr w:type="gramStart"/>
      <w:r>
        <w:rPr>
          <w:rFonts w:ascii="宋体" w:hAnsi="宋体" w:hint="eastAsia"/>
          <w:sz w:val="24"/>
        </w:rPr>
        <w:t>源登记</w:t>
      </w:r>
      <w:proofErr w:type="gramEnd"/>
      <w:r>
        <w:rPr>
          <w:rFonts w:ascii="宋体" w:hAnsi="宋体" w:hint="eastAsia"/>
          <w:sz w:val="24"/>
        </w:rPr>
        <w:t>建档，明确危险源的部位，管理部门或人员，检测评估日期，隐患及整改等情况。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（五）制定危险源应急救援措施，并组织员工进行演练，应急救援措施及演练情况应建档妥善保存。</w:t>
      </w: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F205BF" w:rsidRDefault="00F205BF" w:rsidP="00F205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4527"/>
      </w:tblGrid>
      <w:tr w:rsidR="00F205BF" w:rsidTr="00A41342">
        <w:trPr>
          <w:trHeight w:val="851"/>
          <w:jc w:val="center"/>
        </w:trPr>
        <w:tc>
          <w:tcPr>
            <w:tcW w:w="4545" w:type="dxa"/>
            <w:vAlign w:val="center"/>
          </w:tcPr>
          <w:p w:rsidR="00F205BF" w:rsidRDefault="00F205BF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27" w:type="dxa"/>
            <w:vAlign w:val="center"/>
          </w:tcPr>
          <w:p w:rsidR="00F205BF" w:rsidRDefault="00F205BF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Pr="00841357" w:rsidRDefault="008F1029" w:rsidP="00841357"/>
    <w:sectPr w:rsidR="008F1029" w:rsidRPr="00841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F2"/>
    <w:rsid w:val="00416C95"/>
    <w:rsid w:val="007774F2"/>
    <w:rsid w:val="00841357"/>
    <w:rsid w:val="008F1029"/>
    <w:rsid w:val="00E212E3"/>
    <w:rsid w:val="00F2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C06AE-6579-4F06-8672-17713479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77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774F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777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2018-08-08T07:07:00Z</dcterms:created>
  <dcterms:modified xsi:type="dcterms:W3CDTF">2018-08-08T07:07:00Z</dcterms:modified>
</cp:coreProperties>
</file>